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1D14" w14:textId="77777777" w:rsidR="009972C6" w:rsidRPr="009972C6" w:rsidRDefault="009972C6" w:rsidP="009972C6">
      <w:pPr>
        <w:overflowPunct w:val="0"/>
        <w:autoSpaceDE w:val="0"/>
        <w:autoSpaceDN w:val="0"/>
        <w:adjustRightInd w:val="0"/>
        <w:textAlignment w:val="baseline"/>
        <w:rPr>
          <w:rFonts w:ascii="Times" w:hAnsi="Times" w:cs="Times"/>
          <w:b/>
        </w:rPr>
      </w:pPr>
      <w:r w:rsidRPr="009972C6">
        <w:rPr>
          <w:rFonts w:ascii="Times" w:hAnsi="Times" w:cs="Times"/>
          <w:b/>
        </w:rPr>
        <w:t>Programma di ricerca</w:t>
      </w:r>
    </w:p>
    <w:p w14:paraId="527E3E84" w14:textId="77777777" w:rsidR="009972C6" w:rsidRPr="007225A0" w:rsidRDefault="009972C6" w:rsidP="006C2E1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color w:val="000000"/>
          <w:sz w:val="32"/>
          <w:szCs w:val="32"/>
          <w:lang w:eastAsia="en-US"/>
        </w:rPr>
      </w:pPr>
    </w:p>
    <w:p w14:paraId="516E58C9" w14:textId="470F425F" w:rsidR="0097372D" w:rsidRDefault="009972C6" w:rsidP="00E824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 w:cs="Times"/>
          <w:b/>
        </w:rPr>
      </w:pPr>
      <w:r w:rsidRPr="009972C6">
        <w:rPr>
          <w:rFonts w:ascii="Times" w:hAnsi="Times" w:cs="Times"/>
          <w:b/>
        </w:rPr>
        <w:t>Titolo: Valutazione dell’efficacia di un programma di a</w:t>
      </w:r>
      <w:r w:rsidR="00380762" w:rsidRPr="009972C6">
        <w:rPr>
          <w:rFonts w:ascii="Times" w:hAnsi="Times" w:cs="Times"/>
          <w:b/>
        </w:rPr>
        <w:t>ttività fisica adattata per donne con osteoporosi e frattura vertebrale</w:t>
      </w:r>
      <w:r w:rsidRPr="009972C6">
        <w:rPr>
          <w:rFonts w:ascii="Times" w:hAnsi="Times" w:cs="Times"/>
          <w:b/>
        </w:rPr>
        <w:t xml:space="preserve"> attraverso metodi e strumenti della ricerca qualitativa e quantitativa</w:t>
      </w:r>
    </w:p>
    <w:p w14:paraId="2F71FFB8" w14:textId="77777777" w:rsidR="00E8248F" w:rsidRPr="009972C6" w:rsidRDefault="00E8248F" w:rsidP="009972C6">
      <w:pPr>
        <w:overflowPunct w:val="0"/>
        <w:autoSpaceDE w:val="0"/>
        <w:autoSpaceDN w:val="0"/>
        <w:adjustRightInd w:val="0"/>
        <w:textAlignment w:val="baseline"/>
        <w:rPr>
          <w:rFonts w:ascii="Times" w:hAnsi="Times" w:cs="Times"/>
          <w:b/>
        </w:rPr>
      </w:pPr>
    </w:p>
    <w:p w14:paraId="2E7223AE" w14:textId="77777777" w:rsidR="009972C6" w:rsidRDefault="0097372D" w:rsidP="009972C6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  <w:r w:rsidRPr="0097372D">
        <w:rPr>
          <w:rFonts w:ascii="Times" w:hAnsi="Times" w:cs="Times"/>
          <w:bCs/>
        </w:rPr>
        <w:t>L’osteoporosi è una malattia sistemica dello scheletro caratterizzata da una riduzione della massa ossea e da alterazioni qualitative scheletriche tali da provocare un aumento della fragilità ossea e del rischio di frattura.</w:t>
      </w:r>
      <w:r>
        <w:rPr>
          <w:rFonts w:ascii="Times" w:hAnsi="Times" w:cs="Times"/>
          <w:bCs/>
        </w:rPr>
        <w:t xml:space="preserve"> </w:t>
      </w:r>
      <w:r w:rsidR="009972C6">
        <w:rPr>
          <w:rFonts w:ascii="Times" w:hAnsi="Times" w:cs="Times"/>
          <w:bCs/>
        </w:rPr>
        <w:t xml:space="preserve">                                     </w:t>
      </w:r>
    </w:p>
    <w:p w14:paraId="765CCE81" w14:textId="5F71DE83" w:rsidR="004615AF" w:rsidRDefault="0097372D" w:rsidP="009972C6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  <w:r w:rsidRPr="00F22780">
        <w:rPr>
          <w:color w:val="000000"/>
        </w:rPr>
        <w:t xml:space="preserve">Le fratture correlate all'osteoporosi rappresentano un grave ostacolo all'invecchiamento in buona salute </w:t>
      </w:r>
      <w:r>
        <w:rPr>
          <w:color w:val="000000"/>
        </w:rPr>
        <w:t>dal momento che possono compromettere</w:t>
      </w:r>
      <w:r w:rsidRPr="00F22780">
        <w:rPr>
          <w:color w:val="000000"/>
        </w:rPr>
        <w:t xml:space="preserve"> l'indipendenza</w:t>
      </w:r>
      <w:r>
        <w:rPr>
          <w:color w:val="000000"/>
        </w:rPr>
        <w:t xml:space="preserve"> ma anche </w:t>
      </w:r>
      <w:r w:rsidRPr="00F22780">
        <w:rPr>
          <w:color w:val="000000"/>
        </w:rPr>
        <w:t xml:space="preserve">la qualità </w:t>
      </w:r>
      <w:r>
        <w:rPr>
          <w:color w:val="000000"/>
        </w:rPr>
        <w:t>e la durata della vita</w:t>
      </w:r>
      <w:r w:rsidRPr="00F22780">
        <w:rPr>
          <w:color w:val="000000"/>
        </w:rPr>
        <w:t>.</w:t>
      </w:r>
      <w:r w:rsidRPr="0097372D">
        <w:rPr>
          <w:rFonts w:ascii="Times" w:hAnsi="Times" w:cs="Times"/>
          <w:bCs/>
        </w:rPr>
        <w:t xml:space="preserve"> </w:t>
      </w:r>
    </w:p>
    <w:p w14:paraId="641B827B" w14:textId="77777777" w:rsidR="004615AF" w:rsidRDefault="0097372D" w:rsidP="009972C6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Tali fratture</w:t>
      </w:r>
      <w:r w:rsidRPr="0097372D">
        <w:rPr>
          <w:rFonts w:ascii="Times" w:hAnsi="Times" w:cs="Times"/>
          <w:bCs/>
        </w:rPr>
        <w:t xml:space="preserve"> possono presentarsi in quasi tutti i segmenti scheletrici, ma sedi preferenziali sono il corpo vertebrale, l’estremo prossimale del femore e dell’omero e l’estremo distale del radio.</w:t>
      </w:r>
      <w:r>
        <w:rPr>
          <w:rFonts w:ascii="Times" w:hAnsi="Times" w:cs="Times"/>
          <w:bCs/>
        </w:rPr>
        <w:t xml:space="preserve"> </w:t>
      </w:r>
    </w:p>
    <w:p w14:paraId="022E2FEE" w14:textId="353FBDF3" w:rsidR="004615AF" w:rsidRDefault="0097372D" w:rsidP="009972C6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FA144C">
        <w:rPr>
          <w:color w:val="000000"/>
        </w:rPr>
        <w:t>Ad oggi si stima che vi siano</w:t>
      </w:r>
      <w:r w:rsidR="006C2E1C">
        <w:rPr>
          <w:color w:val="000000"/>
        </w:rPr>
        <w:t xml:space="preserve"> </w:t>
      </w:r>
      <w:r w:rsidRPr="00FA144C">
        <w:rPr>
          <w:color w:val="000000"/>
        </w:rPr>
        <w:t>in Italia 3,5 milioni di donne e 1,5 milioni di uomini</w:t>
      </w:r>
      <w:r>
        <w:rPr>
          <w:color w:val="000000"/>
        </w:rPr>
        <w:t xml:space="preserve"> affetti da osteoporosi</w:t>
      </w:r>
      <w:r w:rsidR="00CD5327">
        <w:rPr>
          <w:color w:val="000000"/>
        </w:rPr>
        <w:t xml:space="preserve">. Relativamente alle fratture, </w:t>
      </w:r>
      <w:r w:rsidR="00F84308">
        <w:rPr>
          <w:color w:val="000000"/>
        </w:rPr>
        <w:t xml:space="preserve">l’International </w:t>
      </w:r>
      <w:proofErr w:type="spellStart"/>
      <w:r w:rsidR="00F84308">
        <w:rPr>
          <w:color w:val="000000"/>
        </w:rPr>
        <w:t>Osteoporosis</w:t>
      </w:r>
      <w:proofErr w:type="spellEnd"/>
      <w:r w:rsidR="00F84308">
        <w:rPr>
          <w:color w:val="000000"/>
        </w:rPr>
        <w:t xml:space="preserve"> Foundation ha stimato che </w:t>
      </w:r>
      <w:r w:rsidR="0032485D">
        <w:rPr>
          <w:color w:val="000000"/>
        </w:rPr>
        <w:t>nel 2017</w:t>
      </w:r>
      <w:r w:rsidR="006C2E1C">
        <w:rPr>
          <w:color w:val="000000"/>
        </w:rPr>
        <w:t>,</w:t>
      </w:r>
      <w:r w:rsidR="0032485D">
        <w:rPr>
          <w:color w:val="000000"/>
        </w:rPr>
        <w:t xml:space="preserve"> </w:t>
      </w:r>
      <w:r w:rsidR="006C2E1C">
        <w:rPr>
          <w:color w:val="000000"/>
        </w:rPr>
        <w:t xml:space="preserve">in Italia, </w:t>
      </w:r>
      <w:r w:rsidR="00CD5327">
        <w:rPr>
          <w:color w:val="000000"/>
        </w:rPr>
        <w:t>vi s</w:t>
      </w:r>
      <w:r w:rsidR="00446DC4">
        <w:rPr>
          <w:color w:val="000000"/>
        </w:rPr>
        <w:t>ono</w:t>
      </w:r>
      <w:r w:rsidR="00CD5327">
        <w:rPr>
          <w:color w:val="000000"/>
        </w:rPr>
        <w:t xml:space="preserve"> stat</w:t>
      </w:r>
      <w:r w:rsidR="004615AF">
        <w:rPr>
          <w:color w:val="000000"/>
        </w:rPr>
        <w:t>i</w:t>
      </w:r>
      <w:r w:rsidR="00CD5327">
        <w:rPr>
          <w:color w:val="000000"/>
        </w:rPr>
        <w:t xml:space="preserve"> </w:t>
      </w:r>
      <w:r w:rsidR="003D70BA">
        <w:rPr>
          <w:color w:val="000000"/>
        </w:rPr>
        <w:t>560.000 nuov</w:t>
      </w:r>
      <w:r w:rsidR="004615AF">
        <w:rPr>
          <w:color w:val="000000"/>
        </w:rPr>
        <w:t>i</w:t>
      </w:r>
      <w:r w:rsidR="003D70BA">
        <w:rPr>
          <w:color w:val="000000"/>
        </w:rPr>
        <w:t xml:space="preserve"> </w:t>
      </w:r>
      <w:r w:rsidR="00CD5327">
        <w:rPr>
          <w:color w:val="000000"/>
        </w:rPr>
        <w:t>casi</w:t>
      </w:r>
      <w:r w:rsidR="004615AF">
        <w:rPr>
          <w:color w:val="000000"/>
        </w:rPr>
        <w:t xml:space="preserve"> di fratture</w:t>
      </w:r>
      <w:r w:rsidR="00CD5327">
        <w:rPr>
          <w:color w:val="000000"/>
        </w:rPr>
        <w:t xml:space="preserve"> con un impatto</w:t>
      </w:r>
      <w:r w:rsidR="00446DC4">
        <w:rPr>
          <w:color w:val="000000"/>
        </w:rPr>
        <w:t>,</w:t>
      </w:r>
      <w:r w:rsidR="00CD5327">
        <w:rPr>
          <w:color w:val="000000"/>
        </w:rPr>
        <w:t xml:space="preserve"> in termini </w:t>
      </w:r>
      <w:r w:rsidR="0032485D">
        <w:rPr>
          <w:color w:val="000000"/>
        </w:rPr>
        <w:t xml:space="preserve">di </w:t>
      </w:r>
      <w:r w:rsidR="004615AF">
        <w:rPr>
          <w:color w:val="000000"/>
        </w:rPr>
        <w:t xml:space="preserve">costi </w:t>
      </w:r>
      <w:r w:rsidR="00CD5327">
        <w:rPr>
          <w:color w:val="000000"/>
        </w:rPr>
        <w:t>economici</w:t>
      </w:r>
      <w:r w:rsidR="00446DC4">
        <w:rPr>
          <w:color w:val="000000"/>
        </w:rPr>
        <w:t>,</w:t>
      </w:r>
      <w:r w:rsidR="00CD5327">
        <w:rPr>
          <w:color w:val="000000"/>
        </w:rPr>
        <w:t xml:space="preserve"> di 9,5 miliardi di euro</w:t>
      </w:r>
      <w:r w:rsidR="0043507B">
        <w:rPr>
          <w:color w:val="000000"/>
        </w:rPr>
        <w:t xml:space="preserve"> </w:t>
      </w:r>
      <w:r w:rsidR="003C787F" w:rsidRPr="003C787F">
        <w:rPr>
          <w:color w:val="000000"/>
          <w:vertAlign w:val="superscript"/>
        </w:rPr>
        <w:t>1</w:t>
      </w:r>
      <w:r w:rsidR="00CD5327">
        <w:rPr>
          <w:color w:val="000000"/>
        </w:rPr>
        <w:t>.</w:t>
      </w:r>
      <w:r w:rsidR="003D70BA">
        <w:rPr>
          <w:color w:val="000000"/>
        </w:rPr>
        <w:t xml:space="preserve"> </w:t>
      </w:r>
    </w:p>
    <w:p w14:paraId="742C0635" w14:textId="38E1B199" w:rsidR="00446DC4" w:rsidRDefault="00446DC4" w:rsidP="009972C6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Tra gli interventi non farmacologici da attuare nella prevenzione e nel trattamento dell’osteoporosi, l’attività fisica può rappresentare un’arma importante.</w:t>
      </w:r>
    </w:p>
    <w:p w14:paraId="0CBA7D4C" w14:textId="4A98CEF9" w:rsidR="00A725D3" w:rsidRPr="003D70BA" w:rsidRDefault="00A725D3" w:rsidP="009972C6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La </w:t>
      </w:r>
      <w:r w:rsidRPr="00F22780">
        <w:rPr>
          <w:color w:val="000000"/>
        </w:rPr>
        <w:t xml:space="preserve">maggior parte delle linee guida </w:t>
      </w:r>
      <w:r w:rsidR="00446DC4">
        <w:rPr>
          <w:color w:val="000000"/>
        </w:rPr>
        <w:t xml:space="preserve">sulla gestione dell’osteoporosi </w:t>
      </w:r>
      <w:r w:rsidRPr="00333059">
        <w:rPr>
          <w:color w:val="000000"/>
        </w:rPr>
        <w:t>raccomand</w:t>
      </w:r>
      <w:r>
        <w:rPr>
          <w:color w:val="000000"/>
        </w:rPr>
        <w:t>a</w:t>
      </w:r>
      <w:r w:rsidRPr="00333059">
        <w:rPr>
          <w:color w:val="000000"/>
        </w:rPr>
        <w:t>no</w:t>
      </w:r>
      <w:r w:rsidR="006C2E1C">
        <w:rPr>
          <w:color w:val="000000"/>
        </w:rPr>
        <w:t>,</w:t>
      </w:r>
      <w:r w:rsidR="0032485D">
        <w:rPr>
          <w:color w:val="000000"/>
        </w:rPr>
        <w:t xml:space="preserve"> a questo proposito</w:t>
      </w:r>
      <w:r w:rsidR="006C2E1C">
        <w:rPr>
          <w:color w:val="000000"/>
        </w:rPr>
        <w:t>,</w:t>
      </w:r>
      <w:r w:rsidRPr="00333059">
        <w:rPr>
          <w:color w:val="000000"/>
        </w:rPr>
        <w:t xml:space="preserve"> di praticare regolarmente attività fisica</w:t>
      </w:r>
      <w:r w:rsidR="000C25CE">
        <w:rPr>
          <w:color w:val="000000"/>
        </w:rPr>
        <w:t>. N</w:t>
      </w:r>
      <w:r w:rsidR="00CD5327">
        <w:rPr>
          <w:color w:val="000000"/>
        </w:rPr>
        <w:t>onostante ciò</w:t>
      </w:r>
      <w:r w:rsidR="000C25CE">
        <w:rPr>
          <w:color w:val="000000"/>
        </w:rPr>
        <w:t xml:space="preserve">, </w:t>
      </w:r>
      <w:r w:rsidR="004615AF">
        <w:rPr>
          <w:color w:val="000000"/>
        </w:rPr>
        <w:t>l</w:t>
      </w:r>
      <w:r>
        <w:t xml:space="preserve">’efficacia </w:t>
      </w:r>
      <w:r w:rsidR="000C25CE">
        <w:t>dell’esercizio fisico</w:t>
      </w:r>
      <w:r w:rsidRPr="003947E3">
        <w:t xml:space="preserve"> </w:t>
      </w:r>
      <w:r w:rsidR="000C25CE">
        <w:t>ne</w:t>
      </w:r>
      <w:r w:rsidR="009F6957">
        <w:t>i pazienti</w:t>
      </w:r>
      <w:r w:rsidR="000C25CE">
        <w:t xml:space="preserve"> con</w:t>
      </w:r>
      <w:r w:rsidRPr="003947E3">
        <w:t xml:space="preserve"> osteoporosi e frattura vertebrale </w:t>
      </w:r>
      <w:r w:rsidR="0032485D">
        <w:t>è</w:t>
      </w:r>
      <w:r w:rsidR="006C2E1C">
        <w:t>, nella letteratura scientifica internazionale,</w:t>
      </w:r>
      <w:r w:rsidR="000C25CE">
        <w:t xml:space="preserve"> </w:t>
      </w:r>
      <w:r w:rsidRPr="003947E3">
        <w:t>tuttora al momento controversa</w:t>
      </w:r>
      <w:r w:rsidR="0043507B">
        <w:t xml:space="preserve"> </w:t>
      </w:r>
      <w:r w:rsidR="0043507B" w:rsidRPr="0043507B">
        <w:rPr>
          <w:vertAlign w:val="superscript"/>
        </w:rPr>
        <w:t>2</w:t>
      </w:r>
      <w:r w:rsidRPr="003947E3">
        <w:t xml:space="preserve">. </w:t>
      </w:r>
    </w:p>
    <w:p w14:paraId="68EA3CF4" w14:textId="6966DC55" w:rsidR="0097372D" w:rsidRDefault="000C25CE" w:rsidP="00A55A5C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 xml:space="preserve">Nel 2014 è stato avviato uno studio quasi-sperimentale (OSTEOAFA/2014) per testare la fattibilità e l’efficacia </w:t>
      </w:r>
      <w:r>
        <w:t>di</w:t>
      </w:r>
      <w:r w:rsidRPr="003947E3">
        <w:t xml:space="preserve"> programma di attività fisica adatta</w:t>
      </w:r>
      <w:r>
        <w:t>ta messo a punto per donne con osteoporosi e frattura vertebrale. Lo studio, il cui reclutamento è terminato nel 2018, ha dimostrato che il programma di attività</w:t>
      </w:r>
      <w:r w:rsidR="0040464E">
        <w:t xml:space="preserve"> fisica è stato in grado di migliorare la qualità della vita</w:t>
      </w:r>
      <w:r w:rsidR="000067CF">
        <w:t xml:space="preserve"> correlata allo stato di salute</w:t>
      </w:r>
      <w:r w:rsidR="0040464E">
        <w:t xml:space="preserve">, </w:t>
      </w:r>
      <w:r w:rsidR="000067CF">
        <w:t xml:space="preserve">di </w:t>
      </w:r>
      <w:r w:rsidR="0040464E">
        <w:t xml:space="preserve">ridurre la paura di cadere e </w:t>
      </w:r>
      <w:r w:rsidR="000067CF">
        <w:t xml:space="preserve">di </w:t>
      </w:r>
      <w:r w:rsidR="0040464E">
        <w:t>migliorare la funzionalità fisica delle partecipanti allo studio</w:t>
      </w:r>
      <w:r w:rsidR="0043507B">
        <w:t xml:space="preserve"> </w:t>
      </w:r>
      <w:r w:rsidR="0043507B">
        <w:rPr>
          <w:vertAlign w:val="superscript"/>
        </w:rPr>
        <w:t>3</w:t>
      </w:r>
      <w:r w:rsidR="0040464E">
        <w:t>.</w:t>
      </w:r>
    </w:p>
    <w:p w14:paraId="2FCBA47E" w14:textId="26373EB9" w:rsidR="00F84308" w:rsidRDefault="00F84308" w:rsidP="007225A0">
      <w:pPr>
        <w:pStyle w:val="NormaleWeb"/>
        <w:spacing w:before="0" w:beforeAutospacing="0" w:after="0" w:afterAutospacing="0"/>
        <w:jc w:val="both"/>
      </w:pPr>
      <w:r>
        <w:t xml:space="preserve">A partire dallo studio OSTEOAFA/2014, il progetto </w:t>
      </w:r>
      <w:r w:rsidR="0032485D">
        <w:t xml:space="preserve">di ricerca </w:t>
      </w:r>
      <w:r>
        <w:t>si propone i seguenti obiettivi:</w:t>
      </w:r>
    </w:p>
    <w:p w14:paraId="3FF40478" w14:textId="1DD36DA0" w:rsidR="00AA1F5D" w:rsidRPr="00A55A5C" w:rsidRDefault="00AA1F5D" w:rsidP="007225A0">
      <w:pPr>
        <w:pStyle w:val="NormaleWeb"/>
        <w:numPr>
          <w:ilvl w:val="0"/>
          <w:numId w:val="7"/>
        </w:numPr>
        <w:spacing w:before="0" w:beforeAutospacing="0" w:after="0" w:afterAutospacing="0"/>
        <w:ind w:firstLine="0"/>
        <w:jc w:val="both"/>
        <w:rPr>
          <w:rFonts w:ascii="Times" w:hAnsi="Times" w:cs="Times"/>
          <w:bCs/>
        </w:rPr>
      </w:pPr>
      <w:r w:rsidRPr="00A55A5C">
        <w:rPr>
          <w:rFonts w:ascii="Times" w:hAnsi="Times" w:cs="Times"/>
          <w:bCs/>
        </w:rPr>
        <w:t xml:space="preserve">indagare con metodi e strumenti della ricerca </w:t>
      </w:r>
      <w:r w:rsidR="007A32F3" w:rsidRPr="00A55A5C">
        <w:rPr>
          <w:rFonts w:ascii="Times" w:hAnsi="Times" w:cs="Times"/>
          <w:bCs/>
        </w:rPr>
        <w:t>qualitativa (interviste semi-strutturate)</w:t>
      </w:r>
      <w:r w:rsidRPr="00A55A5C">
        <w:rPr>
          <w:rFonts w:ascii="Times" w:hAnsi="Times" w:cs="Times"/>
          <w:bCs/>
        </w:rPr>
        <w:t xml:space="preserve"> il vissuto di malattia, la qualità della vita e il possib</w:t>
      </w:r>
      <w:r w:rsidR="00CF4ADE" w:rsidRPr="00A55A5C">
        <w:rPr>
          <w:rFonts w:ascii="Times" w:hAnsi="Times" w:cs="Times"/>
          <w:bCs/>
        </w:rPr>
        <w:t>i</w:t>
      </w:r>
      <w:r w:rsidRPr="00A55A5C">
        <w:rPr>
          <w:rFonts w:ascii="Times" w:hAnsi="Times" w:cs="Times"/>
          <w:bCs/>
        </w:rPr>
        <w:t xml:space="preserve">le ruolo dell’attività fisica </w:t>
      </w:r>
      <w:r w:rsidR="00A55A5C">
        <w:rPr>
          <w:rFonts w:ascii="Times" w:hAnsi="Times" w:cs="Times"/>
          <w:bCs/>
        </w:rPr>
        <w:t>supervisionata</w:t>
      </w:r>
      <w:r w:rsidR="006578BC">
        <w:rPr>
          <w:rFonts w:ascii="Times" w:hAnsi="Times" w:cs="Times"/>
          <w:bCs/>
        </w:rPr>
        <w:t xml:space="preserve"> da un trainer esperto,</w:t>
      </w:r>
      <w:r w:rsidR="00A55A5C">
        <w:rPr>
          <w:rFonts w:ascii="Times" w:hAnsi="Times" w:cs="Times"/>
          <w:bCs/>
        </w:rPr>
        <w:t xml:space="preserve"> </w:t>
      </w:r>
      <w:r w:rsidRPr="00A55A5C">
        <w:rPr>
          <w:rFonts w:ascii="Times" w:hAnsi="Times" w:cs="Times"/>
          <w:bCs/>
        </w:rPr>
        <w:t xml:space="preserve">nelle pazienti che hanno preso parte al progetto OSTEOAFA/2014 </w:t>
      </w:r>
    </w:p>
    <w:p w14:paraId="2259ED63" w14:textId="2C96E6DD" w:rsidR="0040464E" w:rsidRPr="00A55A5C" w:rsidRDefault="00F84308" w:rsidP="007225A0">
      <w:pPr>
        <w:pStyle w:val="NormaleWeb"/>
        <w:numPr>
          <w:ilvl w:val="0"/>
          <w:numId w:val="7"/>
        </w:numPr>
        <w:spacing w:before="0" w:beforeAutospacing="0" w:after="0" w:afterAutospacing="0"/>
        <w:ind w:firstLine="0"/>
        <w:jc w:val="both"/>
      </w:pPr>
      <w:r w:rsidRPr="00A55A5C">
        <w:t xml:space="preserve">indagare </w:t>
      </w:r>
      <w:r w:rsidR="00D13DE6" w:rsidRPr="00A55A5C">
        <w:t xml:space="preserve">i meccanismi </w:t>
      </w:r>
      <w:r w:rsidR="0032485D" w:rsidRPr="00A55A5C">
        <w:t xml:space="preserve">facilitatori e </w:t>
      </w:r>
      <w:r w:rsidR="00D13DE6" w:rsidRPr="00A55A5C">
        <w:t>di ostacolo</w:t>
      </w:r>
      <w:r w:rsidR="0032485D" w:rsidRPr="00A55A5C">
        <w:t xml:space="preserve"> </w:t>
      </w:r>
      <w:r w:rsidR="00D13DE6" w:rsidRPr="00A55A5C">
        <w:t>a</w:t>
      </w:r>
      <w:r w:rsidR="0032485D" w:rsidRPr="00A55A5C">
        <w:t>l pros</w:t>
      </w:r>
      <w:r w:rsidR="00D13DE6" w:rsidRPr="00A55A5C">
        <w:t xml:space="preserve">eguimento dell’attività fisica in autonomia nelle partecipanti allo studio OSTEOAFA/2014 </w:t>
      </w:r>
      <w:r w:rsidR="00AA1F5D" w:rsidRPr="00A55A5C">
        <w:t>dopo la fine del progetto</w:t>
      </w:r>
    </w:p>
    <w:p w14:paraId="4D7BB9C3" w14:textId="1900951D" w:rsidR="00AA1F5D" w:rsidRPr="00A55A5C" w:rsidRDefault="00AA1F5D" w:rsidP="007225A0">
      <w:pPr>
        <w:pStyle w:val="NormaleWeb"/>
        <w:numPr>
          <w:ilvl w:val="0"/>
          <w:numId w:val="7"/>
        </w:numPr>
        <w:spacing w:before="0" w:beforeAutospacing="0" w:after="0" w:afterAutospacing="0"/>
        <w:ind w:firstLine="0"/>
        <w:jc w:val="both"/>
      </w:pPr>
      <w:r w:rsidRPr="00A55A5C">
        <w:t xml:space="preserve">condurre un’analisi costo-utilità del programma di attività fisica adattata sperimentato nel progetto </w:t>
      </w:r>
      <w:r w:rsidRPr="00A55A5C">
        <w:rPr>
          <w:rFonts w:ascii="Times" w:hAnsi="Times" w:cs="Times"/>
          <w:bCs/>
        </w:rPr>
        <w:t>OSTEOAFA/2014</w:t>
      </w:r>
      <w:r w:rsidR="0043507B" w:rsidRPr="00A55A5C">
        <w:rPr>
          <w:rFonts w:ascii="Times" w:hAnsi="Times" w:cs="Times"/>
          <w:bCs/>
        </w:rPr>
        <w:t xml:space="preserve"> utilizzando lo strumento EuroQol-5D </w:t>
      </w:r>
      <w:r w:rsidR="0043507B" w:rsidRPr="00A55A5C">
        <w:rPr>
          <w:rFonts w:ascii="Times" w:hAnsi="Times" w:cs="Times"/>
          <w:bCs/>
          <w:vertAlign w:val="superscript"/>
        </w:rPr>
        <w:t>4</w:t>
      </w:r>
      <w:r w:rsidR="0043507B" w:rsidRPr="00A55A5C">
        <w:rPr>
          <w:rFonts w:ascii="Times" w:hAnsi="Times" w:cs="Times"/>
          <w:bCs/>
        </w:rPr>
        <w:t>.</w:t>
      </w:r>
    </w:p>
    <w:p w14:paraId="417BAD04" w14:textId="77777777" w:rsidR="009972C6" w:rsidRDefault="009972C6" w:rsidP="007225A0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956B120" w14:textId="77777777" w:rsidR="009972C6" w:rsidRDefault="009972C6" w:rsidP="007225A0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4E3816F" w14:textId="6AEF3FAB" w:rsidR="009972C6" w:rsidRDefault="009972C6" w:rsidP="007225A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E8248F">
        <w:rPr>
          <w:b/>
          <w:bCs/>
        </w:rPr>
        <w:t>Programma di attività dell’Assegnista</w:t>
      </w:r>
    </w:p>
    <w:p w14:paraId="776A6340" w14:textId="77777777" w:rsidR="00C22052" w:rsidRPr="00E8248F" w:rsidRDefault="00C22052" w:rsidP="007225A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04FAAD04" w14:textId="28577950" w:rsidR="00C22052" w:rsidRDefault="00E8248F" w:rsidP="00A55A5C">
      <w:pPr>
        <w:pStyle w:val="NormaleWeb"/>
        <w:spacing w:before="0" w:beforeAutospacing="0" w:after="0" w:afterAutospacing="0"/>
        <w:jc w:val="both"/>
      </w:pPr>
      <w:r>
        <w:t>Dal 1° al 3° mese: revisione della letteratura e messa a punto degli strumenti per la conduzione della ricerca qualitativa e per la conduzione dell’analisi costo-utilità</w:t>
      </w:r>
      <w:r w:rsidR="00C22052">
        <w:t xml:space="preserve"> all’interno del progetto OSTEOAFA/2014.</w:t>
      </w:r>
    </w:p>
    <w:p w14:paraId="41622BF9" w14:textId="6652A313" w:rsidR="00C22052" w:rsidRDefault="00C22052" w:rsidP="00C22052">
      <w:pPr>
        <w:pStyle w:val="NormaleWeb"/>
        <w:spacing w:before="0" w:beforeAutospacing="0" w:after="0" w:afterAutospacing="0"/>
        <w:jc w:val="both"/>
      </w:pPr>
      <w:r>
        <w:t>Richiesta di emendamento al comitato etico per la prosecuzione e l’approfondimento del progetto OSTEOAFA/2014 (studio che ha ottenuto l’approvazione da parte del Comitato Etico dell’</w:t>
      </w:r>
      <w:r w:rsidRPr="00C22052">
        <w:t xml:space="preserve">Azienda Ospedaliera di Bologna, Policlinico S. Orsola-Malpighi </w:t>
      </w:r>
      <w:r>
        <w:t>con riferimento:</w:t>
      </w:r>
      <w:r w:rsidRPr="00C22052">
        <w:t xml:space="preserve"> 143/2014/U/</w:t>
      </w:r>
      <w:proofErr w:type="spellStart"/>
      <w:r w:rsidRPr="00C22052">
        <w:t>Sper</w:t>
      </w:r>
      <w:proofErr w:type="spellEnd"/>
      <w:r>
        <w:t>)</w:t>
      </w:r>
    </w:p>
    <w:p w14:paraId="6CC44BFB" w14:textId="252A2AEF" w:rsidR="00E8248F" w:rsidRDefault="00E8248F" w:rsidP="009972C6">
      <w:pPr>
        <w:pStyle w:val="NormaleWeb"/>
      </w:pPr>
      <w:r>
        <w:t>Dal 4° al 6° mese: reclutamento delle partecipanti allo studio e conduzione dell</w:t>
      </w:r>
      <w:r w:rsidR="0054300D">
        <w:t xml:space="preserve">e interviste semi-strutturate per indagare il </w:t>
      </w:r>
      <w:r w:rsidR="0054300D" w:rsidRPr="007225A0">
        <w:rPr>
          <w:rFonts w:ascii="Times" w:hAnsi="Times" w:cs="Times"/>
          <w:bCs/>
        </w:rPr>
        <w:t xml:space="preserve">vissuto di malattia, la qualità della vita e, solo per coloro che </w:t>
      </w:r>
      <w:r w:rsidR="001F09CF" w:rsidRPr="007225A0">
        <w:rPr>
          <w:rFonts w:ascii="Times" w:hAnsi="Times" w:cs="Times"/>
          <w:bCs/>
        </w:rPr>
        <w:lastRenderedPageBreak/>
        <w:t>appartenevano</w:t>
      </w:r>
      <w:r w:rsidR="0054300D" w:rsidRPr="007225A0">
        <w:rPr>
          <w:rFonts w:ascii="Times" w:hAnsi="Times" w:cs="Times"/>
          <w:bCs/>
        </w:rPr>
        <w:t xml:space="preserve"> </w:t>
      </w:r>
      <w:r w:rsidR="001F09CF" w:rsidRPr="007225A0">
        <w:rPr>
          <w:rFonts w:ascii="Times" w:hAnsi="Times" w:cs="Times"/>
          <w:bCs/>
        </w:rPr>
        <w:t xml:space="preserve">al </w:t>
      </w:r>
      <w:r w:rsidR="0054300D" w:rsidRPr="007225A0">
        <w:rPr>
          <w:rFonts w:ascii="Times" w:hAnsi="Times" w:cs="Times"/>
          <w:bCs/>
        </w:rPr>
        <w:t xml:space="preserve">gruppo sperimentale, il possibile ruolo dell’attività fisica e i </w:t>
      </w:r>
      <w:r w:rsidR="0054300D">
        <w:t>meccanismi facilitatori e di ostacolo al proseguimento dell’attività fisica in autonomia.</w:t>
      </w:r>
      <w:r w:rsidR="003C787F">
        <w:t xml:space="preserve"> Parallelamente avvio dell’analisi costo-utilità del programma di attività fisica adattata.</w:t>
      </w:r>
    </w:p>
    <w:p w14:paraId="5F225B4D" w14:textId="304BC85F" w:rsidR="0054300D" w:rsidRDefault="0054300D" w:rsidP="009972C6">
      <w:pPr>
        <w:pStyle w:val="NormaleWeb"/>
      </w:pPr>
      <w:r>
        <w:t xml:space="preserve">Dal 7° al </w:t>
      </w:r>
      <w:r w:rsidR="003C787F">
        <w:t>9</w:t>
      </w:r>
      <w:r>
        <w:t xml:space="preserve">° mese: </w:t>
      </w:r>
      <w:r w:rsidR="003C787F">
        <w:t>conduzione dell’</w:t>
      </w:r>
      <w:r>
        <w:t>analisi dei dati della ricerca qualitativa</w:t>
      </w:r>
      <w:r w:rsidR="001F09CF">
        <w:t xml:space="preserve"> utilizzando il software </w:t>
      </w:r>
      <w:proofErr w:type="spellStart"/>
      <w:r w:rsidR="001F09CF" w:rsidRPr="003947E3">
        <w:t>Nvivo</w:t>
      </w:r>
      <w:proofErr w:type="spellEnd"/>
      <w:r w:rsidR="001F09CF" w:rsidRPr="003947E3">
        <w:t xml:space="preserve"> versione 12 Plus</w:t>
      </w:r>
      <w:r w:rsidR="001F09CF">
        <w:t xml:space="preserve">. Analisi e confronto con i risultati ottenuti dalla ricerca quantitativa </w:t>
      </w:r>
      <w:r w:rsidR="003D0DF0">
        <w:t xml:space="preserve">con </w:t>
      </w:r>
      <w:r w:rsidR="001F09CF">
        <w:t xml:space="preserve">questionari </w:t>
      </w:r>
      <w:r w:rsidR="003D0DF0">
        <w:t>generici e specifici per la valutazione della qualità della vita correlata allo stato di salute. P</w:t>
      </w:r>
      <w:r w:rsidR="003C787F">
        <w:t>roseguimento dell’analisi costo-utilità.</w:t>
      </w:r>
    </w:p>
    <w:p w14:paraId="27D26253" w14:textId="7399298F" w:rsidR="003C787F" w:rsidRDefault="003C787F" w:rsidP="009972C6">
      <w:pPr>
        <w:pStyle w:val="NormaleWeb"/>
      </w:pPr>
      <w:r>
        <w:t>Dal 10-12° mese: disseminazione dei risultati.</w:t>
      </w:r>
    </w:p>
    <w:p w14:paraId="06FD50FB" w14:textId="77777777" w:rsidR="00490A9C" w:rsidRPr="00160701" w:rsidRDefault="00490A9C" w:rsidP="00335D60">
      <w:pPr>
        <w:rPr>
          <w:rFonts w:ascii="Times" w:hAnsi="Times" w:cs="Times"/>
          <w:lang w:val="en-US"/>
        </w:rPr>
      </w:pPr>
    </w:p>
    <w:p w14:paraId="3D117541" w14:textId="4611EA5F" w:rsidR="00C9278D" w:rsidRPr="00160701" w:rsidRDefault="00C9278D" w:rsidP="00335D60">
      <w:pPr>
        <w:rPr>
          <w:rFonts w:ascii="Times" w:hAnsi="Times" w:cs="Times"/>
          <w:b/>
          <w:lang w:val="en-US"/>
        </w:rPr>
      </w:pPr>
      <w:proofErr w:type="spellStart"/>
      <w:r w:rsidRPr="00160701">
        <w:rPr>
          <w:rFonts w:ascii="Times" w:hAnsi="Times" w:cs="Times"/>
          <w:b/>
          <w:lang w:val="en-US"/>
        </w:rPr>
        <w:t>Refere</w:t>
      </w:r>
      <w:r w:rsidR="003170D7">
        <w:rPr>
          <w:rFonts w:ascii="Times" w:hAnsi="Times" w:cs="Times"/>
          <w:b/>
          <w:lang w:val="en-US"/>
        </w:rPr>
        <w:t>nze</w:t>
      </w:r>
      <w:proofErr w:type="spellEnd"/>
      <w:r w:rsidR="003170D7">
        <w:rPr>
          <w:rFonts w:ascii="Times" w:hAnsi="Times" w:cs="Times"/>
          <w:b/>
          <w:lang w:val="en-US"/>
        </w:rPr>
        <w:t xml:space="preserve"> </w:t>
      </w:r>
      <w:proofErr w:type="spellStart"/>
      <w:r w:rsidR="003170D7">
        <w:rPr>
          <w:rFonts w:ascii="Times" w:hAnsi="Times" w:cs="Times"/>
          <w:b/>
          <w:lang w:val="en-US"/>
        </w:rPr>
        <w:t>bibliografiche</w:t>
      </w:r>
      <w:proofErr w:type="spellEnd"/>
    </w:p>
    <w:p w14:paraId="61CC2557" w14:textId="77777777" w:rsidR="00C9278D" w:rsidRPr="00160701" w:rsidRDefault="00C9278D" w:rsidP="00335D60">
      <w:pPr>
        <w:rPr>
          <w:rFonts w:ascii="Times" w:hAnsi="Times" w:cs="Times"/>
          <w:lang w:val="en-US"/>
        </w:rPr>
      </w:pPr>
    </w:p>
    <w:p w14:paraId="683E5588" w14:textId="3A6438B8" w:rsidR="003C787F" w:rsidRDefault="003C787F" w:rsidP="00335D60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lang w:val="en-US"/>
        </w:rPr>
      </w:pPr>
      <w:r w:rsidRPr="00DD73B1">
        <w:rPr>
          <w:rFonts w:ascii="Times" w:hAnsi="Times" w:cs="Arial"/>
          <w:lang w:val="en-US" w:eastAsia="ar-SA"/>
        </w:rPr>
        <w:t>International Osteoporosis Foundation (IOF) and Italian Foundation for Research on Bone Diseases (FIRMO) (2018) Broken bones, broken lives: an action plan to overcome the emergence of fragility fractures in Italy.  </w:t>
      </w:r>
      <w:hyperlink r:id="rId8" w:history="1">
        <w:r w:rsidRPr="00DD73B1">
          <w:rPr>
            <w:rFonts w:ascii="Times" w:hAnsi="Times" w:cs="Arial"/>
            <w:lang w:val="en-US" w:eastAsia="ar-SA"/>
          </w:rPr>
          <w:t>https://www.quotidianosanita.it/allegati/allegato8942569.pdf</w:t>
        </w:r>
      </w:hyperlink>
    </w:p>
    <w:p w14:paraId="325E84BD" w14:textId="5CD165E1" w:rsidR="00C9278D" w:rsidRPr="00160701" w:rsidRDefault="00C9278D" w:rsidP="00335D60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lang w:val="en-US"/>
        </w:rPr>
      </w:pPr>
      <w:r w:rsidRPr="00160701">
        <w:rPr>
          <w:rFonts w:ascii="Times" w:hAnsi="Times" w:cs="Times"/>
          <w:lang w:val="en-US"/>
        </w:rPr>
        <w:t xml:space="preserve">Gibbs, J.C.; </w:t>
      </w:r>
      <w:proofErr w:type="spellStart"/>
      <w:r w:rsidRPr="00160701">
        <w:rPr>
          <w:rFonts w:ascii="Times" w:hAnsi="Times" w:cs="Times"/>
          <w:lang w:val="en-US"/>
        </w:rPr>
        <w:t>MacIntyre</w:t>
      </w:r>
      <w:proofErr w:type="spellEnd"/>
      <w:r w:rsidRPr="00160701">
        <w:rPr>
          <w:rFonts w:ascii="Times" w:hAnsi="Times" w:cs="Times"/>
          <w:lang w:val="en-US"/>
        </w:rPr>
        <w:t xml:space="preserve">, N.J.; </w:t>
      </w:r>
      <w:proofErr w:type="spellStart"/>
      <w:r w:rsidRPr="00160701">
        <w:rPr>
          <w:rFonts w:ascii="Times" w:hAnsi="Times" w:cs="Times"/>
          <w:lang w:val="en-US"/>
        </w:rPr>
        <w:t>Ponzano</w:t>
      </w:r>
      <w:proofErr w:type="spellEnd"/>
      <w:r w:rsidRPr="00160701">
        <w:rPr>
          <w:rFonts w:ascii="Times" w:hAnsi="Times" w:cs="Times"/>
          <w:lang w:val="en-US"/>
        </w:rPr>
        <w:t xml:space="preserve">, M.; Templeton, J.A.; Thabane, L.; </w:t>
      </w:r>
      <w:proofErr w:type="spellStart"/>
      <w:r w:rsidRPr="00160701">
        <w:rPr>
          <w:rFonts w:ascii="Times" w:hAnsi="Times" w:cs="Times"/>
          <w:lang w:val="en-US"/>
        </w:rPr>
        <w:t>Papaioannou</w:t>
      </w:r>
      <w:proofErr w:type="spellEnd"/>
      <w:r w:rsidRPr="00160701">
        <w:rPr>
          <w:rFonts w:ascii="Times" w:hAnsi="Times" w:cs="Times"/>
          <w:lang w:val="en-US"/>
        </w:rPr>
        <w:t xml:space="preserve">, A.; </w:t>
      </w:r>
      <w:proofErr w:type="spellStart"/>
      <w:r w:rsidRPr="00160701">
        <w:rPr>
          <w:rFonts w:ascii="Times" w:hAnsi="Times" w:cs="Times"/>
          <w:lang w:val="en-US"/>
        </w:rPr>
        <w:t>Giangregorio</w:t>
      </w:r>
      <w:proofErr w:type="spellEnd"/>
      <w:r w:rsidRPr="00160701">
        <w:rPr>
          <w:rFonts w:ascii="Times" w:hAnsi="Times" w:cs="Times"/>
          <w:lang w:val="en-US"/>
        </w:rPr>
        <w:t>, L.M. Exercise for improving outcomes after osteoporotic vertebral fracture. Cochrane Database of Systematic Reviews 2019.</w:t>
      </w:r>
    </w:p>
    <w:p w14:paraId="16D94D2D" w14:textId="77777777" w:rsidR="00160701" w:rsidRPr="00160701" w:rsidRDefault="00160701" w:rsidP="00335D60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jc w:val="both"/>
        <w:rPr>
          <w:rFonts w:ascii="Times" w:hAnsi="Times" w:cs="Times"/>
          <w:lang w:val="en-US" w:eastAsia="ar-SA"/>
        </w:rPr>
      </w:pPr>
      <w:r w:rsidRPr="007225A0">
        <w:rPr>
          <w:rFonts w:ascii="Times" w:hAnsi="Times" w:cs="Times"/>
          <w:lang w:eastAsia="ar-SA"/>
        </w:rPr>
        <w:t xml:space="preserve">Marini S, Leoni E, Raggi A, et al. </w:t>
      </w:r>
      <w:r w:rsidRPr="00160701">
        <w:rPr>
          <w:rFonts w:ascii="Times" w:hAnsi="Times" w:cs="Times"/>
          <w:lang w:val="en-US" w:eastAsia="ar-SA"/>
        </w:rPr>
        <w:t xml:space="preserve">Proposal of an Adapted Physical Activity Exercise Protocol for Women with Osteoporosis-Related Vertebral Fractures: A Pilot Study to Evaluate Feasibility, Safety, and Effectiveness. Int J Environ Res Public Health 2019;16(14) </w:t>
      </w:r>
      <w:proofErr w:type="spellStart"/>
      <w:r w:rsidRPr="00160701">
        <w:rPr>
          <w:rFonts w:ascii="Times" w:hAnsi="Times" w:cs="Times"/>
          <w:lang w:val="en-US" w:eastAsia="ar-SA"/>
        </w:rPr>
        <w:t>pii</w:t>
      </w:r>
      <w:proofErr w:type="spellEnd"/>
      <w:r w:rsidRPr="00160701">
        <w:rPr>
          <w:rFonts w:ascii="Times" w:hAnsi="Times" w:cs="Times"/>
          <w:lang w:val="en-US" w:eastAsia="ar-SA"/>
        </w:rPr>
        <w:t>: E2562.</w:t>
      </w:r>
    </w:p>
    <w:p w14:paraId="4A15C4B2" w14:textId="58F41028" w:rsidR="00160701" w:rsidRPr="00160701" w:rsidRDefault="00C9278D" w:rsidP="00335D60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lang w:val="en-US"/>
        </w:rPr>
      </w:pPr>
      <w:r w:rsidRPr="00160701">
        <w:rPr>
          <w:rFonts w:ascii="Times" w:hAnsi="Times" w:cs="Times"/>
          <w:lang w:val="en-US"/>
        </w:rPr>
        <w:t xml:space="preserve">EuroQol Group. EuroQol – a new facility for the measurement of health-related quality of life. Health Policy </w:t>
      </w:r>
      <w:proofErr w:type="gramStart"/>
      <w:r w:rsidRPr="00160701">
        <w:rPr>
          <w:rFonts w:ascii="Times" w:hAnsi="Times" w:cs="Times"/>
          <w:lang w:val="en-US"/>
        </w:rPr>
        <w:t>1990;16:199</w:t>
      </w:r>
      <w:proofErr w:type="gramEnd"/>
      <w:r w:rsidRPr="00160701">
        <w:rPr>
          <w:rFonts w:ascii="Times" w:hAnsi="Times" w:cs="Times"/>
          <w:lang w:val="en-US"/>
        </w:rPr>
        <w:t>–208.</w:t>
      </w:r>
    </w:p>
    <w:p w14:paraId="17C6B4C4" w14:textId="42E5B287" w:rsidR="00C9278D" w:rsidRDefault="00C9278D" w:rsidP="00335D60">
      <w:pPr>
        <w:rPr>
          <w:rFonts w:ascii="Times" w:hAnsi="Times" w:cs="Times"/>
          <w:lang w:val="en-US"/>
        </w:rPr>
      </w:pPr>
    </w:p>
    <w:p w14:paraId="00FEB106" w14:textId="77777777" w:rsidR="00025F15" w:rsidRDefault="00025F15" w:rsidP="00335D60">
      <w:pPr>
        <w:rPr>
          <w:rFonts w:ascii="Times" w:hAnsi="Times" w:cs="Times"/>
          <w:lang w:val="en-US"/>
        </w:rPr>
      </w:pPr>
    </w:p>
    <w:p w14:paraId="67D3C97D" w14:textId="77777777" w:rsidR="00025F15" w:rsidRDefault="00025F15" w:rsidP="00335D60">
      <w:pPr>
        <w:rPr>
          <w:rFonts w:ascii="Times" w:hAnsi="Times" w:cs="Times"/>
          <w:lang w:val="en-US"/>
        </w:rPr>
      </w:pPr>
    </w:p>
    <w:p w14:paraId="5E63B9C0" w14:textId="45D9EDB3" w:rsidR="00025F15" w:rsidRDefault="00025F15" w:rsidP="00335D60">
      <w:pPr>
        <w:rPr>
          <w:rFonts w:ascii="Times" w:hAnsi="Times" w:cs="Times"/>
          <w:b/>
          <w:bCs/>
          <w:lang w:val="en-US"/>
        </w:rPr>
      </w:pPr>
      <w:proofErr w:type="spellStart"/>
      <w:r w:rsidRPr="00025F15">
        <w:rPr>
          <w:rFonts w:ascii="Times" w:hAnsi="Times" w:cs="Times"/>
          <w:b/>
          <w:bCs/>
          <w:lang w:val="en-US"/>
        </w:rPr>
        <w:t>Congruità</w:t>
      </w:r>
      <w:proofErr w:type="spellEnd"/>
      <w:r w:rsidRPr="00025F15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025F15">
        <w:rPr>
          <w:rFonts w:ascii="Times" w:hAnsi="Times" w:cs="Times"/>
          <w:b/>
          <w:bCs/>
          <w:lang w:val="en-US"/>
        </w:rPr>
        <w:t>dei</w:t>
      </w:r>
      <w:proofErr w:type="spellEnd"/>
      <w:r w:rsidRPr="00025F15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025F15">
        <w:rPr>
          <w:rFonts w:ascii="Times" w:hAnsi="Times" w:cs="Times"/>
          <w:b/>
          <w:bCs/>
          <w:lang w:val="en-US"/>
        </w:rPr>
        <w:t>lavori</w:t>
      </w:r>
      <w:proofErr w:type="spellEnd"/>
      <w:r w:rsidRPr="00025F15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025F15">
        <w:rPr>
          <w:rFonts w:ascii="Times" w:hAnsi="Times" w:cs="Times"/>
          <w:b/>
          <w:bCs/>
          <w:lang w:val="en-US"/>
        </w:rPr>
        <w:t>sottoposti</w:t>
      </w:r>
      <w:proofErr w:type="spellEnd"/>
      <w:r w:rsidRPr="00025F15">
        <w:rPr>
          <w:rFonts w:ascii="Times" w:hAnsi="Times" w:cs="Times"/>
          <w:b/>
          <w:bCs/>
          <w:lang w:val="en-US"/>
        </w:rPr>
        <w:t xml:space="preserve"> a </w:t>
      </w:r>
      <w:proofErr w:type="spellStart"/>
      <w:r w:rsidRPr="00025F15">
        <w:rPr>
          <w:rFonts w:ascii="Times" w:hAnsi="Times" w:cs="Times"/>
          <w:b/>
          <w:bCs/>
          <w:lang w:val="en-US"/>
        </w:rPr>
        <w:t>valutazione</w:t>
      </w:r>
      <w:proofErr w:type="spellEnd"/>
      <w:r w:rsidRPr="00025F15">
        <w:rPr>
          <w:rFonts w:ascii="Times" w:hAnsi="Times" w:cs="Times"/>
          <w:b/>
          <w:bCs/>
          <w:lang w:val="en-US"/>
        </w:rPr>
        <w:t xml:space="preserve"> con la </w:t>
      </w:r>
      <w:proofErr w:type="spellStart"/>
      <w:r w:rsidRPr="00025F15">
        <w:rPr>
          <w:rFonts w:ascii="Times" w:hAnsi="Times" w:cs="Times"/>
          <w:b/>
          <w:bCs/>
          <w:lang w:val="en-US"/>
        </w:rPr>
        <w:t>tematica</w:t>
      </w:r>
      <w:proofErr w:type="spellEnd"/>
      <w:r w:rsidRPr="00025F15">
        <w:rPr>
          <w:rFonts w:ascii="Times" w:hAnsi="Times" w:cs="Times"/>
          <w:b/>
          <w:bCs/>
          <w:lang w:val="en-US"/>
        </w:rPr>
        <w:t xml:space="preserve"> del </w:t>
      </w:r>
      <w:proofErr w:type="spellStart"/>
      <w:r w:rsidRPr="00025F15">
        <w:rPr>
          <w:rFonts w:ascii="Times" w:hAnsi="Times" w:cs="Times"/>
          <w:b/>
          <w:bCs/>
          <w:lang w:val="en-US"/>
        </w:rPr>
        <w:t>progetto</w:t>
      </w:r>
      <w:proofErr w:type="spellEnd"/>
    </w:p>
    <w:p w14:paraId="5480C08C" w14:textId="6A679BF7" w:rsidR="00025F15" w:rsidRDefault="00025F15" w:rsidP="00335D60">
      <w:pPr>
        <w:rPr>
          <w:rFonts w:ascii="Times" w:hAnsi="Times" w:cs="Times"/>
          <w:b/>
          <w:bCs/>
          <w:lang w:val="en-US"/>
        </w:rPr>
      </w:pPr>
    </w:p>
    <w:p w14:paraId="09D25EC5" w14:textId="59146363" w:rsidR="00025F15" w:rsidRDefault="00025F15" w:rsidP="00025F15">
      <w:pPr>
        <w:pStyle w:val="MDPI13authornames"/>
        <w:spacing w:after="0"/>
        <w:jc w:val="both"/>
        <w:rPr>
          <w:rFonts w:ascii="Times New Roman" w:hAnsi="Times New Roman"/>
          <w:b w:val="0"/>
          <w:sz w:val="22"/>
          <w:lang w:val="en-GB" w:eastAsia="it-IT" w:bidi="ar-SA"/>
        </w:rPr>
      </w:pPr>
      <w:r w:rsidRPr="00633C1E">
        <w:rPr>
          <w:rFonts w:ascii="Times New Roman" w:hAnsi="Times New Roman"/>
          <w:b w:val="0"/>
          <w:sz w:val="22"/>
          <w:lang w:val="en-GB" w:eastAsia="it-IT" w:bidi="ar-SA"/>
        </w:rPr>
        <w:t xml:space="preserve">Marini S, Leoni E, Raggi A, </w:t>
      </w:r>
      <w:proofErr w:type="spellStart"/>
      <w:r w:rsidRPr="00633C1E">
        <w:rPr>
          <w:rFonts w:ascii="Times New Roman" w:hAnsi="Times New Roman"/>
          <w:b w:val="0"/>
          <w:sz w:val="22"/>
          <w:lang w:val="en-GB" w:eastAsia="it-IT" w:bidi="ar-SA"/>
        </w:rPr>
        <w:t>Sanna</w:t>
      </w:r>
      <w:proofErr w:type="spellEnd"/>
      <w:r w:rsidRPr="00633C1E">
        <w:rPr>
          <w:rFonts w:ascii="Times New Roman" w:hAnsi="Times New Roman"/>
          <w:b w:val="0"/>
          <w:sz w:val="22"/>
          <w:lang w:val="en-GB" w:eastAsia="it-IT" w:bidi="ar-SA"/>
        </w:rPr>
        <w:t xml:space="preserve"> T, Malavolta N, Buffa A, </w:t>
      </w:r>
      <w:proofErr w:type="spellStart"/>
      <w:r w:rsidRPr="00633C1E">
        <w:rPr>
          <w:rFonts w:ascii="Times New Roman" w:hAnsi="Times New Roman"/>
          <w:b w:val="0"/>
          <w:sz w:val="22"/>
          <w:lang w:val="en-GB" w:eastAsia="it-IT" w:bidi="ar-SA"/>
        </w:rPr>
        <w:t>Maietta</w:t>
      </w:r>
      <w:proofErr w:type="spellEnd"/>
      <w:r w:rsidRPr="00633C1E">
        <w:rPr>
          <w:rFonts w:ascii="Times New Roman" w:hAnsi="Times New Roman"/>
          <w:b w:val="0"/>
          <w:sz w:val="22"/>
          <w:lang w:val="en-GB" w:eastAsia="it-IT" w:bidi="ar-SA"/>
        </w:rPr>
        <w:t xml:space="preserve"> </w:t>
      </w:r>
      <w:proofErr w:type="spellStart"/>
      <w:r w:rsidRPr="00633C1E">
        <w:rPr>
          <w:rFonts w:ascii="Times New Roman" w:hAnsi="Times New Roman"/>
          <w:b w:val="0"/>
          <w:sz w:val="22"/>
          <w:lang w:val="en-GB" w:eastAsia="it-IT" w:bidi="ar-SA"/>
        </w:rPr>
        <w:t>Latessa</w:t>
      </w:r>
      <w:proofErr w:type="spellEnd"/>
      <w:r w:rsidRPr="00633C1E">
        <w:rPr>
          <w:rFonts w:ascii="Times New Roman" w:hAnsi="Times New Roman"/>
          <w:b w:val="0"/>
          <w:sz w:val="22"/>
          <w:lang w:val="en-GB" w:eastAsia="it-IT" w:bidi="ar-SA"/>
        </w:rPr>
        <w:t xml:space="preserve"> P, </w:t>
      </w:r>
      <w:r w:rsidRPr="003170D7">
        <w:rPr>
          <w:rFonts w:ascii="Times New Roman" w:hAnsi="Times New Roman"/>
          <w:sz w:val="22"/>
          <w:lang w:val="en-GB" w:eastAsia="it-IT" w:bidi="ar-SA"/>
        </w:rPr>
        <w:t>Dallolio L</w:t>
      </w:r>
      <w:r w:rsidRPr="00025F15">
        <w:rPr>
          <w:rFonts w:ascii="Times New Roman" w:hAnsi="Times New Roman"/>
          <w:b w:val="0"/>
          <w:bCs/>
          <w:sz w:val="22"/>
          <w:lang w:val="en-GB" w:eastAsia="it-IT" w:bidi="ar-SA"/>
        </w:rPr>
        <w:t>.</w:t>
      </w:r>
      <w:r w:rsidRPr="00633C1E">
        <w:rPr>
          <w:rFonts w:ascii="Times New Roman" w:hAnsi="Times New Roman"/>
          <w:b w:val="0"/>
          <w:sz w:val="22"/>
          <w:lang w:val="en-GB" w:eastAsia="it-IT" w:bidi="ar-SA"/>
        </w:rPr>
        <w:t xml:space="preserve"> </w:t>
      </w:r>
      <w:r w:rsidRPr="00633C1E">
        <w:rPr>
          <w:rFonts w:ascii="Times New Roman" w:hAnsi="Times New Roman"/>
          <w:b w:val="0"/>
          <w:sz w:val="22"/>
          <w:lang w:eastAsia="it-IT" w:bidi="ar-SA"/>
        </w:rPr>
        <w:t xml:space="preserve">Proposal of an Adapted Physical Activity exercise protocol for women with osteoporosis-related vertebral fractures: a pilot study to evaluate feasibility, safety and effectiveness. </w:t>
      </w:r>
      <w:r w:rsidRPr="00633C1E">
        <w:rPr>
          <w:rFonts w:ascii="Times New Roman" w:hAnsi="Times New Roman"/>
          <w:b w:val="0"/>
          <w:sz w:val="22"/>
          <w:lang w:val="en-GB" w:eastAsia="it-IT" w:bidi="ar-SA"/>
        </w:rPr>
        <w:t xml:space="preserve">Int J Environ Res Public Health. 2019 Jul 18;16(14). </w:t>
      </w:r>
      <w:proofErr w:type="spellStart"/>
      <w:r w:rsidRPr="00633C1E">
        <w:rPr>
          <w:rFonts w:ascii="Times New Roman" w:hAnsi="Times New Roman"/>
          <w:b w:val="0"/>
          <w:sz w:val="22"/>
          <w:lang w:val="en-GB" w:eastAsia="it-IT" w:bidi="ar-SA"/>
        </w:rPr>
        <w:t>pii</w:t>
      </w:r>
      <w:proofErr w:type="spellEnd"/>
      <w:r w:rsidRPr="00633C1E">
        <w:rPr>
          <w:rFonts w:ascii="Times New Roman" w:hAnsi="Times New Roman"/>
          <w:b w:val="0"/>
          <w:sz w:val="22"/>
          <w:lang w:val="en-GB" w:eastAsia="it-IT" w:bidi="ar-SA"/>
        </w:rPr>
        <w:t xml:space="preserve">: E2562. </w:t>
      </w:r>
      <w:proofErr w:type="spellStart"/>
      <w:r w:rsidRPr="00633C1E">
        <w:rPr>
          <w:rFonts w:ascii="Times New Roman" w:hAnsi="Times New Roman"/>
          <w:b w:val="0"/>
          <w:sz w:val="22"/>
          <w:lang w:val="en-GB" w:eastAsia="it-IT" w:bidi="ar-SA"/>
        </w:rPr>
        <w:t>doi</w:t>
      </w:r>
      <w:proofErr w:type="spellEnd"/>
      <w:r w:rsidRPr="00633C1E">
        <w:rPr>
          <w:rFonts w:ascii="Times New Roman" w:hAnsi="Times New Roman"/>
          <w:b w:val="0"/>
          <w:sz w:val="22"/>
          <w:lang w:val="en-GB" w:eastAsia="it-IT" w:bidi="ar-SA"/>
        </w:rPr>
        <w:t>: 10.3390/ijerph16142562.</w:t>
      </w:r>
    </w:p>
    <w:p w14:paraId="7E35B231" w14:textId="6D01F650" w:rsidR="00025F15" w:rsidRDefault="00025F15" w:rsidP="00025F15">
      <w:pPr>
        <w:rPr>
          <w:lang w:val="en-GB"/>
        </w:rPr>
      </w:pPr>
    </w:p>
    <w:p w14:paraId="38BC35A9" w14:textId="6DA59FDF" w:rsidR="00025F15" w:rsidRDefault="00025F15" w:rsidP="00025F15">
      <w:pPr>
        <w:jc w:val="both"/>
        <w:rPr>
          <w:snapToGrid w:val="0"/>
          <w:color w:val="000000"/>
          <w:sz w:val="22"/>
          <w:szCs w:val="22"/>
        </w:rPr>
      </w:pPr>
      <w:proofErr w:type="spellStart"/>
      <w:r w:rsidRPr="00633C1E">
        <w:rPr>
          <w:snapToGrid w:val="0"/>
          <w:color w:val="000000"/>
          <w:sz w:val="22"/>
          <w:szCs w:val="22"/>
        </w:rPr>
        <w:t>Calugi</w:t>
      </w:r>
      <w:proofErr w:type="spellEnd"/>
      <w:r w:rsidRPr="00633C1E">
        <w:rPr>
          <w:snapToGrid w:val="0"/>
          <w:color w:val="000000"/>
          <w:sz w:val="22"/>
          <w:szCs w:val="22"/>
        </w:rPr>
        <w:t xml:space="preserve"> S, Taricco M, Rucci P, </w:t>
      </w:r>
      <w:proofErr w:type="spellStart"/>
      <w:r w:rsidRPr="00633C1E">
        <w:rPr>
          <w:snapToGrid w:val="0"/>
          <w:color w:val="000000"/>
          <w:sz w:val="22"/>
          <w:szCs w:val="22"/>
        </w:rPr>
        <w:t>Fugazzaro</w:t>
      </w:r>
      <w:proofErr w:type="spellEnd"/>
      <w:r w:rsidRPr="00633C1E">
        <w:rPr>
          <w:snapToGrid w:val="0"/>
          <w:color w:val="000000"/>
          <w:sz w:val="22"/>
          <w:szCs w:val="22"/>
        </w:rPr>
        <w:t xml:space="preserve"> S, Stuart </w:t>
      </w:r>
      <w:r w:rsidRPr="00025F15">
        <w:rPr>
          <w:snapToGrid w:val="0"/>
          <w:color w:val="000000"/>
          <w:sz w:val="22"/>
          <w:szCs w:val="22"/>
        </w:rPr>
        <w:t xml:space="preserve">M, </w:t>
      </w:r>
      <w:r w:rsidRPr="003170D7">
        <w:rPr>
          <w:b/>
          <w:bCs/>
          <w:snapToGrid w:val="0"/>
          <w:color w:val="000000"/>
          <w:sz w:val="22"/>
          <w:szCs w:val="22"/>
        </w:rPr>
        <w:t>Dallolio L</w:t>
      </w:r>
      <w:r w:rsidRPr="00025F15">
        <w:rPr>
          <w:snapToGrid w:val="0"/>
          <w:color w:val="000000"/>
          <w:sz w:val="22"/>
          <w:szCs w:val="22"/>
        </w:rPr>
        <w:t>,</w:t>
      </w:r>
      <w:r w:rsidRPr="00633C1E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Pr="00633C1E">
        <w:rPr>
          <w:snapToGrid w:val="0"/>
          <w:color w:val="000000"/>
          <w:sz w:val="22"/>
          <w:szCs w:val="22"/>
        </w:rPr>
        <w:t>Pillastrini</w:t>
      </w:r>
      <w:proofErr w:type="spellEnd"/>
      <w:r w:rsidRPr="00633C1E">
        <w:rPr>
          <w:snapToGrid w:val="0"/>
          <w:color w:val="000000"/>
          <w:sz w:val="22"/>
          <w:szCs w:val="22"/>
        </w:rPr>
        <w:t xml:space="preserve"> P, Fantini MP. </w:t>
      </w:r>
      <w:r w:rsidRPr="00633C1E">
        <w:rPr>
          <w:snapToGrid w:val="0"/>
          <w:color w:val="000000"/>
          <w:sz w:val="22"/>
          <w:szCs w:val="22"/>
          <w:lang w:val="en-US"/>
        </w:rPr>
        <w:t xml:space="preserve">Effectiveness of Adaptive Physical Activity combined with </w:t>
      </w:r>
      <w:r w:rsidRPr="00633C1E">
        <w:rPr>
          <w:snapToGrid w:val="0"/>
          <w:color w:val="000000"/>
          <w:sz w:val="22"/>
          <w:szCs w:val="22"/>
          <w:lang w:val="en-GB"/>
        </w:rPr>
        <w:t xml:space="preserve">Therapeutic Patient Education in stroke survivors at 12 months: a non-randomized parallel group study. </w:t>
      </w:r>
      <w:r w:rsidRPr="00633C1E">
        <w:rPr>
          <w:snapToGrid w:val="0"/>
          <w:color w:val="000000"/>
          <w:sz w:val="22"/>
          <w:szCs w:val="22"/>
        </w:rPr>
        <w:t xml:space="preserve">Eur J </w:t>
      </w:r>
      <w:proofErr w:type="spellStart"/>
      <w:r w:rsidRPr="00633C1E">
        <w:rPr>
          <w:snapToGrid w:val="0"/>
          <w:color w:val="000000"/>
          <w:sz w:val="22"/>
          <w:szCs w:val="22"/>
        </w:rPr>
        <w:t>Phys</w:t>
      </w:r>
      <w:proofErr w:type="spellEnd"/>
      <w:r w:rsidRPr="00633C1E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Pr="00633C1E">
        <w:rPr>
          <w:snapToGrid w:val="0"/>
          <w:color w:val="000000"/>
          <w:sz w:val="22"/>
          <w:szCs w:val="22"/>
        </w:rPr>
        <w:t>Rehabil</w:t>
      </w:r>
      <w:proofErr w:type="spellEnd"/>
      <w:r w:rsidRPr="00633C1E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Pr="00633C1E">
        <w:rPr>
          <w:snapToGrid w:val="0"/>
          <w:color w:val="000000"/>
          <w:sz w:val="22"/>
          <w:szCs w:val="22"/>
        </w:rPr>
        <w:t>Med</w:t>
      </w:r>
      <w:proofErr w:type="spellEnd"/>
      <w:r w:rsidRPr="00633C1E">
        <w:rPr>
          <w:snapToGrid w:val="0"/>
          <w:color w:val="000000"/>
          <w:sz w:val="22"/>
          <w:szCs w:val="22"/>
        </w:rPr>
        <w:t>. 2016 Feb;52 (1):72-80.</w:t>
      </w:r>
    </w:p>
    <w:p w14:paraId="05F3327D" w14:textId="5DE49E47" w:rsidR="00025F15" w:rsidRDefault="00025F15" w:rsidP="00025F15">
      <w:pPr>
        <w:jc w:val="both"/>
        <w:rPr>
          <w:snapToGrid w:val="0"/>
          <w:color w:val="000000"/>
          <w:sz w:val="22"/>
          <w:szCs w:val="22"/>
        </w:rPr>
      </w:pPr>
    </w:p>
    <w:p w14:paraId="575AF63B" w14:textId="77777777" w:rsidR="00025F15" w:rsidRPr="00633C1E" w:rsidRDefault="00025F15" w:rsidP="00025F15">
      <w:pPr>
        <w:rPr>
          <w:color w:val="000000"/>
          <w:sz w:val="22"/>
          <w:szCs w:val="22"/>
          <w:lang w:val="en-GB"/>
        </w:rPr>
      </w:pPr>
    </w:p>
    <w:p w14:paraId="57A51EA2" w14:textId="77777777" w:rsidR="00025F15" w:rsidRPr="00633C1E" w:rsidRDefault="00025F15" w:rsidP="00025F15">
      <w:pPr>
        <w:jc w:val="both"/>
        <w:rPr>
          <w:color w:val="000000"/>
          <w:sz w:val="22"/>
          <w:szCs w:val="22"/>
          <w:lang w:val="en-US"/>
        </w:rPr>
      </w:pPr>
      <w:r w:rsidRPr="003170D7">
        <w:rPr>
          <w:b/>
          <w:color w:val="000000"/>
          <w:sz w:val="22"/>
          <w:szCs w:val="22"/>
          <w:lang w:val="en-US"/>
        </w:rPr>
        <w:t>Dallolio L</w:t>
      </w:r>
      <w:r w:rsidRPr="00025F15">
        <w:rPr>
          <w:bCs/>
          <w:color w:val="000000"/>
          <w:sz w:val="22"/>
          <w:szCs w:val="22"/>
          <w:lang w:val="en-US"/>
        </w:rPr>
        <w:t>, Ceciliani</w:t>
      </w:r>
      <w:r w:rsidRPr="00633C1E">
        <w:rPr>
          <w:color w:val="000000"/>
          <w:sz w:val="22"/>
          <w:szCs w:val="22"/>
          <w:lang w:val="en-US"/>
        </w:rPr>
        <w:t xml:space="preserve"> A, </w:t>
      </w:r>
      <w:proofErr w:type="spellStart"/>
      <w:r w:rsidRPr="00633C1E">
        <w:rPr>
          <w:color w:val="000000"/>
          <w:sz w:val="22"/>
          <w:szCs w:val="22"/>
          <w:lang w:val="en-US"/>
        </w:rPr>
        <w:t>Sanna</w:t>
      </w:r>
      <w:proofErr w:type="spellEnd"/>
      <w:r w:rsidRPr="00633C1E">
        <w:rPr>
          <w:color w:val="000000"/>
          <w:sz w:val="22"/>
          <w:szCs w:val="22"/>
          <w:lang w:val="en-US"/>
        </w:rPr>
        <w:t xml:space="preserve"> T, </w:t>
      </w:r>
      <w:proofErr w:type="spellStart"/>
      <w:r w:rsidRPr="00633C1E">
        <w:rPr>
          <w:color w:val="000000"/>
          <w:sz w:val="22"/>
          <w:szCs w:val="22"/>
          <w:lang w:val="en-US"/>
        </w:rPr>
        <w:t>Garulli</w:t>
      </w:r>
      <w:proofErr w:type="spellEnd"/>
      <w:r w:rsidRPr="00633C1E">
        <w:rPr>
          <w:color w:val="000000"/>
          <w:sz w:val="22"/>
          <w:szCs w:val="22"/>
          <w:lang w:val="en-US"/>
        </w:rPr>
        <w:t xml:space="preserve"> A, Leoni E. Proposal for an Enhanced </w:t>
      </w:r>
      <w:r w:rsidRPr="00633C1E">
        <w:rPr>
          <w:color w:val="000000"/>
          <w:sz w:val="22"/>
          <w:szCs w:val="22"/>
          <w:lang w:val="en-GB"/>
        </w:rPr>
        <w:t>Physical Education Program in the Primary School: Evaluation of Feasibility and</w:t>
      </w:r>
      <w:r w:rsidRPr="00633C1E">
        <w:rPr>
          <w:color w:val="000000"/>
          <w:sz w:val="22"/>
          <w:szCs w:val="22"/>
          <w:lang w:val="en-US"/>
        </w:rPr>
        <w:t xml:space="preserve"> </w:t>
      </w:r>
      <w:r w:rsidRPr="00633C1E">
        <w:rPr>
          <w:color w:val="000000"/>
          <w:sz w:val="22"/>
          <w:szCs w:val="22"/>
          <w:lang w:val="en-GB"/>
        </w:rPr>
        <w:t>Effectiveness in Improving Physical Skills and Fitness. J Phys Act Health. 2016</w:t>
      </w:r>
      <w:r w:rsidRPr="00633C1E">
        <w:rPr>
          <w:color w:val="000000"/>
          <w:sz w:val="22"/>
          <w:szCs w:val="22"/>
          <w:lang w:val="en-US"/>
        </w:rPr>
        <w:t xml:space="preserve">, </w:t>
      </w:r>
      <w:r w:rsidRPr="00633C1E">
        <w:rPr>
          <w:color w:val="000000"/>
          <w:sz w:val="22"/>
          <w:szCs w:val="22"/>
          <w:lang w:val="en-GB"/>
        </w:rPr>
        <w:t>13(10): 1025-1034.</w:t>
      </w:r>
    </w:p>
    <w:p w14:paraId="74950796" w14:textId="77777777" w:rsidR="00025F15" w:rsidRPr="00633C1E" w:rsidRDefault="00025F15" w:rsidP="00025F15">
      <w:pPr>
        <w:rPr>
          <w:color w:val="000000"/>
          <w:sz w:val="22"/>
          <w:szCs w:val="22"/>
          <w:lang w:val="en-GB"/>
        </w:rPr>
      </w:pPr>
    </w:p>
    <w:p w14:paraId="269904D4" w14:textId="77777777" w:rsidR="00025F15" w:rsidRPr="00633C1E" w:rsidRDefault="00025F15" w:rsidP="00025F15">
      <w:pPr>
        <w:jc w:val="both"/>
        <w:rPr>
          <w:snapToGrid w:val="0"/>
          <w:color w:val="000000"/>
          <w:sz w:val="22"/>
          <w:szCs w:val="22"/>
        </w:rPr>
      </w:pPr>
      <w:bookmarkStart w:id="0" w:name="_GoBack"/>
      <w:bookmarkEnd w:id="0"/>
    </w:p>
    <w:p w14:paraId="276377D4" w14:textId="77777777" w:rsidR="00025F15" w:rsidRPr="00633C1E" w:rsidRDefault="00025F15" w:rsidP="00025F15">
      <w:pPr>
        <w:rPr>
          <w:color w:val="000000"/>
          <w:sz w:val="22"/>
          <w:szCs w:val="22"/>
        </w:rPr>
      </w:pPr>
    </w:p>
    <w:p w14:paraId="7F534648" w14:textId="77777777" w:rsidR="00025F15" w:rsidRPr="00025F15" w:rsidRDefault="00025F15" w:rsidP="00025F15">
      <w:pPr>
        <w:rPr>
          <w:lang w:val="en-GB"/>
        </w:rPr>
      </w:pPr>
    </w:p>
    <w:p w14:paraId="23D73C28" w14:textId="668A54A0" w:rsidR="00025F15" w:rsidRDefault="00025F15" w:rsidP="00335D60">
      <w:pPr>
        <w:rPr>
          <w:rFonts w:ascii="Times" w:hAnsi="Times" w:cs="Times"/>
          <w:b/>
          <w:bCs/>
          <w:lang w:val="en-US"/>
        </w:rPr>
      </w:pPr>
    </w:p>
    <w:p w14:paraId="63DD6CA4" w14:textId="77777777" w:rsidR="00025F15" w:rsidRPr="00025F15" w:rsidRDefault="00025F15" w:rsidP="00335D60">
      <w:pPr>
        <w:rPr>
          <w:rFonts w:ascii="Times" w:hAnsi="Times" w:cs="Times"/>
          <w:b/>
          <w:bCs/>
          <w:lang w:val="en-US"/>
        </w:rPr>
      </w:pPr>
    </w:p>
    <w:sectPr w:rsidR="00025F15" w:rsidRPr="00025F15" w:rsidSect="005914A4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CF831" w14:textId="77777777" w:rsidR="00E00022" w:rsidRDefault="00E00022" w:rsidP="00E02280">
      <w:r>
        <w:separator/>
      </w:r>
    </w:p>
  </w:endnote>
  <w:endnote w:type="continuationSeparator" w:id="0">
    <w:p w14:paraId="58347F58" w14:textId="77777777" w:rsidR="00E00022" w:rsidRDefault="00E00022" w:rsidP="00E0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8922" w14:textId="77777777" w:rsidR="00304DD9" w:rsidRDefault="00304DD9" w:rsidP="00304DD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B712B6" w14:textId="77777777" w:rsidR="00304DD9" w:rsidRDefault="00304DD9" w:rsidP="00E0228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EBCA7" w14:textId="77777777" w:rsidR="00304DD9" w:rsidRDefault="00304DD9" w:rsidP="00304DD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78B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E2B321" w14:textId="77777777" w:rsidR="00304DD9" w:rsidRDefault="00304DD9" w:rsidP="00E0228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B7DEA" w14:textId="77777777" w:rsidR="00E00022" w:rsidRDefault="00E00022" w:rsidP="00E02280">
      <w:r>
        <w:separator/>
      </w:r>
    </w:p>
  </w:footnote>
  <w:footnote w:type="continuationSeparator" w:id="0">
    <w:p w14:paraId="0DC871F9" w14:textId="77777777" w:rsidR="00E00022" w:rsidRDefault="00E00022" w:rsidP="00E0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C35C4"/>
    <w:multiLevelType w:val="hybridMultilevel"/>
    <w:tmpl w:val="BD642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2088"/>
    <w:multiLevelType w:val="hybridMultilevel"/>
    <w:tmpl w:val="69B0175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42B3E"/>
    <w:multiLevelType w:val="hybridMultilevel"/>
    <w:tmpl w:val="B790C5EA"/>
    <w:lvl w:ilvl="0" w:tplc="3E4EC2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690D"/>
    <w:multiLevelType w:val="hybridMultilevel"/>
    <w:tmpl w:val="8E060818"/>
    <w:lvl w:ilvl="0" w:tplc="88DA74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Calibri" w:hAnsi="Aria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24D480A"/>
    <w:multiLevelType w:val="hybridMultilevel"/>
    <w:tmpl w:val="7E9EF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469C0"/>
    <w:multiLevelType w:val="hybridMultilevel"/>
    <w:tmpl w:val="71CC1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18AC"/>
    <w:multiLevelType w:val="hybridMultilevel"/>
    <w:tmpl w:val="87065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69"/>
    <w:rsid w:val="000067CF"/>
    <w:rsid w:val="00017FD1"/>
    <w:rsid w:val="00025F15"/>
    <w:rsid w:val="00075FB2"/>
    <w:rsid w:val="000811CE"/>
    <w:rsid w:val="000847DE"/>
    <w:rsid w:val="000C25CE"/>
    <w:rsid w:val="000C4849"/>
    <w:rsid w:val="000D7289"/>
    <w:rsid w:val="00102DF6"/>
    <w:rsid w:val="00114F4C"/>
    <w:rsid w:val="00145438"/>
    <w:rsid w:val="00160701"/>
    <w:rsid w:val="001D6967"/>
    <w:rsid w:val="001E7396"/>
    <w:rsid w:val="001F09CF"/>
    <w:rsid w:val="00201E8E"/>
    <w:rsid w:val="00252045"/>
    <w:rsid w:val="00256102"/>
    <w:rsid w:val="002A7DD6"/>
    <w:rsid w:val="0030271B"/>
    <w:rsid w:val="00304DD9"/>
    <w:rsid w:val="00307725"/>
    <w:rsid w:val="003170D7"/>
    <w:rsid w:val="0032485D"/>
    <w:rsid w:val="00335D60"/>
    <w:rsid w:val="00375E40"/>
    <w:rsid w:val="00380762"/>
    <w:rsid w:val="003A5365"/>
    <w:rsid w:val="003C4395"/>
    <w:rsid w:val="003C787F"/>
    <w:rsid w:val="003C7F69"/>
    <w:rsid w:val="003D0DF0"/>
    <w:rsid w:val="003D70BA"/>
    <w:rsid w:val="003E2B64"/>
    <w:rsid w:val="0040464E"/>
    <w:rsid w:val="0041052D"/>
    <w:rsid w:val="004165CD"/>
    <w:rsid w:val="00416FFA"/>
    <w:rsid w:val="0043507B"/>
    <w:rsid w:val="00446DC4"/>
    <w:rsid w:val="004615AF"/>
    <w:rsid w:val="00490A9C"/>
    <w:rsid w:val="004B0EFF"/>
    <w:rsid w:val="004C3AE9"/>
    <w:rsid w:val="004D602E"/>
    <w:rsid w:val="004F07A1"/>
    <w:rsid w:val="00505EFF"/>
    <w:rsid w:val="0052279D"/>
    <w:rsid w:val="0054071D"/>
    <w:rsid w:val="0054300D"/>
    <w:rsid w:val="005914A4"/>
    <w:rsid w:val="005A0003"/>
    <w:rsid w:val="005A6516"/>
    <w:rsid w:val="005D0C62"/>
    <w:rsid w:val="005F4C0D"/>
    <w:rsid w:val="006270F1"/>
    <w:rsid w:val="006344A3"/>
    <w:rsid w:val="006578BC"/>
    <w:rsid w:val="00675D3F"/>
    <w:rsid w:val="006B2CA1"/>
    <w:rsid w:val="006C2E1C"/>
    <w:rsid w:val="006D43EE"/>
    <w:rsid w:val="007225A0"/>
    <w:rsid w:val="00736454"/>
    <w:rsid w:val="007A32F3"/>
    <w:rsid w:val="00847CC9"/>
    <w:rsid w:val="00847FD0"/>
    <w:rsid w:val="008555DD"/>
    <w:rsid w:val="00890CEA"/>
    <w:rsid w:val="0096113C"/>
    <w:rsid w:val="009640DA"/>
    <w:rsid w:val="0097372D"/>
    <w:rsid w:val="009755C7"/>
    <w:rsid w:val="009972C6"/>
    <w:rsid w:val="009F4B03"/>
    <w:rsid w:val="009F6957"/>
    <w:rsid w:val="00A55A5C"/>
    <w:rsid w:val="00A6347A"/>
    <w:rsid w:val="00A725D3"/>
    <w:rsid w:val="00A8266F"/>
    <w:rsid w:val="00AA1F5D"/>
    <w:rsid w:val="00B00761"/>
    <w:rsid w:val="00B02CE7"/>
    <w:rsid w:val="00B11E92"/>
    <w:rsid w:val="00B32A20"/>
    <w:rsid w:val="00B45DBD"/>
    <w:rsid w:val="00B46186"/>
    <w:rsid w:val="00B628E2"/>
    <w:rsid w:val="00B819D5"/>
    <w:rsid w:val="00B82B87"/>
    <w:rsid w:val="00BF5425"/>
    <w:rsid w:val="00C22052"/>
    <w:rsid w:val="00C3608A"/>
    <w:rsid w:val="00C770C0"/>
    <w:rsid w:val="00C9278D"/>
    <w:rsid w:val="00C94607"/>
    <w:rsid w:val="00C97162"/>
    <w:rsid w:val="00CD5327"/>
    <w:rsid w:val="00CF4ADE"/>
    <w:rsid w:val="00D05B3A"/>
    <w:rsid w:val="00D13DE6"/>
    <w:rsid w:val="00D21004"/>
    <w:rsid w:val="00D27924"/>
    <w:rsid w:val="00D54A07"/>
    <w:rsid w:val="00D54FFE"/>
    <w:rsid w:val="00D83524"/>
    <w:rsid w:val="00D90C33"/>
    <w:rsid w:val="00D95D67"/>
    <w:rsid w:val="00DB1E3C"/>
    <w:rsid w:val="00DD4410"/>
    <w:rsid w:val="00DE10EF"/>
    <w:rsid w:val="00E00022"/>
    <w:rsid w:val="00E02280"/>
    <w:rsid w:val="00E669ED"/>
    <w:rsid w:val="00E778BD"/>
    <w:rsid w:val="00E8248F"/>
    <w:rsid w:val="00E8251B"/>
    <w:rsid w:val="00E877F0"/>
    <w:rsid w:val="00E95164"/>
    <w:rsid w:val="00EB360E"/>
    <w:rsid w:val="00EC33FA"/>
    <w:rsid w:val="00EC6004"/>
    <w:rsid w:val="00F16E79"/>
    <w:rsid w:val="00F24EB8"/>
    <w:rsid w:val="00F60E90"/>
    <w:rsid w:val="00F63A82"/>
    <w:rsid w:val="00F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560C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aliases w:val="Tesi Carattere"/>
    <w:qFormat/>
    <w:rsid w:val="003A5365"/>
    <w:rPr>
      <w:rFonts w:ascii="Times New Roman" w:hAnsi="Times New Roman" w:cs="Times New Roman"/>
      <w:lang w:eastAsia="it-IT"/>
    </w:rPr>
  </w:style>
  <w:style w:type="paragraph" w:styleId="Titolo1">
    <w:name w:val="heading 1"/>
    <w:aliases w:val="Titolo Capitolo"/>
    <w:basedOn w:val="Normale"/>
    <w:next w:val="Normale"/>
    <w:link w:val="Titolo1Carattere"/>
    <w:autoRedefine/>
    <w:uiPriority w:val="9"/>
    <w:qFormat/>
    <w:rsid w:val="00252045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Titolo2">
    <w:name w:val="heading 2"/>
    <w:aliases w:val="Sottotitolo paragrafo"/>
    <w:basedOn w:val="Normale"/>
    <w:next w:val="Normale"/>
    <w:link w:val="Titolo2Carattere"/>
    <w:uiPriority w:val="9"/>
    <w:unhideWhenUsed/>
    <w:qFormat/>
    <w:rsid w:val="00252045"/>
    <w:pPr>
      <w:keepNext/>
      <w:keepLines/>
      <w:spacing w:before="40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"/>
    <w:basedOn w:val="Carpredefinitoparagrafo"/>
    <w:link w:val="Titolo1"/>
    <w:uiPriority w:val="9"/>
    <w:rsid w:val="00252045"/>
    <w:rPr>
      <w:rFonts w:ascii="Times New Roman" w:eastAsiaTheme="majorEastAsia" w:hAnsi="Times New Roman" w:cstheme="majorBidi"/>
      <w:color w:val="000000" w:themeColor="text1"/>
      <w:sz w:val="32"/>
      <w:szCs w:val="32"/>
      <w:lang w:eastAsia="it-IT"/>
    </w:rPr>
  </w:style>
  <w:style w:type="character" w:customStyle="1" w:styleId="Titolo2Carattere">
    <w:name w:val="Titolo 2 Carattere"/>
    <w:aliases w:val="Sottotitolo paragrafo Carattere"/>
    <w:basedOn w:val="Carpredefinitoparagrafo"/>
    <w:link w:val="Titolo2"/>
    <w:uiPriority w:val="9"/>
    <w:rsid w:val="00252045"/>
    <w:rPr>
      <w:rFonts w:ascii="Times New Roman" w:eastAsiaTheme="majorEastAsia" w:hAnsi="Times New Roman" w:cstheme="majorBidi"/>
      <w:b/>
      <w:i/>
      <w:sz w:val="32"/>
      <w:szCs w:val="26"/>
    </w:rPr>
  </w:style>
  <w:style w:type="paragraph" w:styleId="NormaleWeb">
    <w:name w:val="Normal (Web)"/>
    <w:basedOn w:val="Normale"/>
    <w:uiPriority w:val="99"/>
    <w:unhideWhenUsed/>
    <w:rsid w:val="003C7F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256102"/>
  </w:style>
  <w:style w:type="character" w:styleId="Collegamentoipertestuale">
    <w:name w:val="Hyperlink"/>
    <w:basedOn w:val="Carpredefinitoparagrafo"/>
    <w:uiPriority w:val="99"/>
    <w:semiHidden/>
    <w:unhideWhenUsed/>
    <w:rsid w:val="00256102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DB1E3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02280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E022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280"/>
    <w:rPr>
      <w:rFonts w:ascii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E022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3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395"/>
    <w:rPr>
      <w:rFonts w:ascii="Segoe U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778B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78B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78BD"/>
    <w:rPr>
      <w:rFonts w:ascii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78B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78BD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99"/>
    <w:locked/>
    <w:rsid w:val="00160701"/>
    <w:rPr>
      <w:rFonts w:ascii="Times New Roman" w:hAnsi="Times New Roman" w:cs="Times New Roman"/>
      <w:lang w:eastAsia="it-IT"/>
    </w:rPr>
  </w:style>
  <w:style w:type="paragraph" w:customStyle="1" w:styleId="MDPI13authornames">
    <w:name w:val="MDPI_1.3_authornames"/>
    <w:basedOn w:val="Normale"/>
    <w:next w:val="Normale"/>
    <w:qFormat/>
    <w:rsid w:val="00025F15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A143-B1E0-4285-97C0-2917301C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Marini</dc:creator>
  <cp:keywords/>
  <dc:description/>
  <cp:lastModifiedBy>Laura</cp:lastModifiedBy>
  <cp:revision>13</cp:revision>
  <dcterms:created xsi:type="dcterms:W3CDTF">2020-07-06T14:55:00Z</dcterms:created>
  <dcterms:modified xsi:type="dcterms:W3CDTF">2020-07-10T07:38:00Z</dcterms:modified>
</cp:coreProperties>
</file>